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Job Title:</w:t>
      </w:r>
      <w:r w:rsidDel="00000000" w:rsidR="00000000" w:rsidRPr="00000000">
        <w:rPr>
          <w:rFonts w:ascii="Times New Roman" w:cs="Times New Roman" w:eastAsia="Times New Roman" w:hAnsi="Times New Roman"/>
          <w:rtl w:val="0"/>
        </w:rPr>
        <w:t xml:space="preserve"> Economic Justice and Climate Action Associate</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Organization:</w:t>
      </w:r>
      <w:r w:rsidDel="00000000" w:rsidR="00000000" w:rsidRPr="00000000">
        <w:rPr>
          <w:rFonts w:ascii="Times New Roman" w:cs="Times New Roman" w:eastAsia="Times New Roman" w:hAnsi="Times New Roman"/>
          <w:rtl w:val="0"/>
        </w:rPr>
        <w:t xml:space="preserve"> Akina Mama wa Afrika (AMwA)</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Duty Station:</w:t>
      </w:r>
      <w:r w:rsidDel="00000000" w:rsidR="00000000" w:rsidRPr="00000000">
        <w:rPr>
          <w:rFonts w:ascii="Times New Roman" w:cs="Times New Roman" w:eastAsia="Times New Roman" w:hAnsi="Times New Roman"/>
          <w:rtl w:val="0"/>
        </w:rPr>
        <w:t xml:space="preserve"> Kampala, Uganda</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Reports to:</w:t>
      </w:r>
      <w:r w:rsidDel="00000000" w:rsidR="00000000" w:rsidRPr="00000000">
        <w:rPr>
          <w:rFonts w:ascii="Times New Roman" w:cs="Times New Roman" w:eastAsia="Times New Roman" w:hAnsi="Times New Roman"/>
          <w:rtl w:val="0"/>
        </w:rPr>
        <w:t xml:space="preserve"> Economic Justice and Climate Action Lead</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Supervises:</w:t>
      </w:r>
      <w:r w:rsidDel="00000000" w:rsidR="00000000" w:rsidRPr="00000000">
        <w:rPr>
          <w:rFonts w:ascii="Times New Roman" w:cs="Times New Roman" w:eastAsia="Times New Roman" w:hAnsi="Times New Roman"/>
          <w:rtl w:val="0"/>
        </w:rPr>
        <w:t xml:space="preserve"> Economic Justice and Climate Action Intern</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8">
      <w:pPr>
        <w:shd w:fill="ffffff" w:val="clea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Akina Mama wa Afrika (AMwA) is a feminist Pan-African leadership development organization headquartered in Kampala, Uganda. Our work is rooted in feminist principles and beliefs guided by the Charter of Feminist Principles for African Feminists, which define our leadership development Programme and movement-building activities. We envision a world in which African women are politically, economically and socially autonomous and are champions of change in their lives and society. Our thematic areas of focus include; Women’s Political Leadership, Sexual and Reproductive Health and Rights, and Economic Justice and Climate Action. The organization’s work is advanced through feminist and transformational leadership development, feminist research and knowledge building, and policy influence and movement building. AMwA provides strategic direction in key Pan-African networks, including NGO CSW Africa, Solidarity for African Women’s Rights, and the Gender Is My Agenda Campaign. AMwA also has consultative status with the United Nations Economic and Social Council. </w:t>
      </w:r>
    </w:p>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Summary</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Programme Associate - Economic Justice and Climate Action (EJCA) assists in implementing and delivering AMwA’s Economic Justice and Climate Action goal and objectives.  The associate also contributes to building and strengthening solidarity within AMwA networks and partners and with broader Economic Justice and Social Movements. The EJCA Associate manages the administrative tasks of the programme. </w:t>
      </w:r>
    </w:p>
    <w:p w:rsidR="00000000" w:rsidDel="00000000" w:rsidP="00000000" w:rsidRDefault="00000000" w:rsidRPr="00000000" w14:paraId="0000000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roles and responsibilities</w:t>
      </w:r>
    </w:p>
    <w:p w:rsidR="00000000" w:rsidDel="00000000" w:rsidP="00000000" w:rsidRDefault="00000000" w:rsidRPr="00000000" w14:paraId="0000000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Strategy, program planning and implementation  </w:t>
      </w:r>
    </w:p>
    <w:p w:rsidR="00000000" w:rsidDel="00000000" w:rsidP="00000000" w:rsidRDefault="00000000" w:rsidRPr="00000000" w14:paraId="0000000E">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Assists in the annual program and organizational planning processes as may be called upon.</w:t>
      </w:r>
    </w:p>
    <w:p w:rsidR="00000000" w:rsidDel="00000000" w:rsidP="00000000" w:rsidRDefault="00000000" w:rsidRPr="00000000" w14:paraId="0000000F">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Supports the department in the effective implementation of all Economic Justice and Climate Action activities</w:t>
      </w:r>
    </w:p>
    <w:p w:rsidR="00000000" w:rsidDel="00000000" w:rsidP="00000000" w:rsidRDefault="00000000" w:rsidRPr="00000000" w14:paraId="00000010">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closely with other programme officers and associatesto ensure cross-learning and holistic implementation of AMwA programmes</w:t>
      </w:r>
    </w:p>
    <w:p w:rsidR="00000000" w:rsidDel="00000000" w:rsidP="00000000" w:rsidRDefault="00000000" w:rsidRPr="00000000" w14:paraId="00000011">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Promotes and espouses AMwA’s vision, mission and feminist principles and values that guide its works</w:t>
      </w:r>
    </w:p>
    <w:p w:rsidR="00000000" w:rsidDel="00000000" w:rsidP="00000000" w:rsidRDefault="00000000" w:rsidRPr="00000000" w14:paraId="00000012">
      <w:pPr>
        <w:spacing w:after="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Feminist Movement Building</w:t>
      </w:r>
    </w:p>
    <w:p w:rsidR="00000000" w:rsidDel="00000000" w:rsidP="00000000" w:rsidRDefault="00000000" w:rsidRPr="00000000" w14:paraId="00000014">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Contributes to the g</w:t>
      </w:r>
      <w:r w:rsidDel="00000000" w:rsidR="00000000" w:rsidRPr="00000000">
        <w:rPr>
          <w:rFonts w:ascii="Times New Roman" w:cs="Times New Roman" w:eastAsia="Times New Roman" w:hAnsi="Times New Roman"/>
          <w:rtl w:val="0"/>
        </w:rPr>
        <w:t xml:space="preserve">eneration of a body of knowledge on African Feminist Economics and Climate Justice through research, feminist analysis and documentation.</w:t>
      </w:r>
    </w:p>
    <w:p w:rsidR="00000000" w:rsidDel="00000000" w:rsidP="00000000" w:rsidRDefault="00000000" w:rsidRPr="00000000" w14:paraId="00000015">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Supports the creatio of a robust, cutting-edge influencing strategy to ensure concrete changes are attained in the different policy processes that AMwA engages in </w:t>
      </w:r>
    </w:p>
    <w:p w:rsidR="00000000" w:rsidDel="00000000" w:rsidP="00000000" w:rsidRDefault="00000000" w:rsidRPr="00000000" w14:paraId="00000016">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Supports engagement of African women and girls and AMwA members across the African regions and diaspora in different policy spaces.</w:t>
      </w:r>
    </w:p>
    <w:p w:rsidR="00000000" w:rsidDel="00000000" w:rsidP="00000000" w:rsidRDefault="00000000" w:rsidRPr="00000000" w14:paraId="00000017">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Participates in advocating for AMwA to have space in authentic speaking engagements with facts and robust feminist analysis.</w:t>
      </w:r>
    </w:p>
    <w:p w:rsidR="00000000" w:rsidDel="00000000" w:rsidP="00000000" w:rsidRDefault="00000000" w:rsidRPr="00000000" w14:paraId="00000018">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Contributes to and  drafting /blogs on feminist analysis of key macroeconomics in collaboration with the Economic and Climate Justice Lead.</w:t>
      </w:r>
    </w:p>
    <w:p w:rsidR="00000000" w:rsidDel="00000000" w:rsidP="00000000" w:rsidRDefault="00000000" w:rsidRPr="00000000" w14:paraId="00000019">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Contributes to the integration of feminist economic analysis in the key thematic focus of AMwA</w:t>
      </w:r>
    </w:p>
    <w:p w:rsidR="00000000" w:rsidDel="00000000" w:rsidP="00000000" w:rsidRDefault="00000000" w:rsidRPr="00000000" w14:paraId="0000001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Strengthening Solidarity</w:t>
      </w:r>
    </w:p>
    <w:p w:rsidR="00000000" w:rsidDel="00000000" w:rsidP="00000000" w:rsidRDefault="00000000" w:rsidRPr="00000000" w14:paraId="0000001C">
      <w:pPr>
        <w:numPr>
          <w:ilvl w:val="0"/>
          <w:numId w:val="1"/>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closely with the other teams to amplify and sustain the voices of African women and girls in all their diversity and their demand for social, economic, and climate justice.</w:t>
      </w:r>
    </w:p>
    <w:p w:rsidR="00000000" w:rsidDel="00000000" w:rsidP="00000000" w:rsidRDefault="00000000" w:rsidRPr="00000000" w14:paraId="0000001D">
      <w:pPr>
        <w:numPr>
          <w:ilvl w:val="0"/>
          <w:numId w:val="1"/>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Coordinates in collaboration with the Project Officers the administration of capacity-building activities for women’s rights organizations </w:t>
      </w:r>
    </w:p>
    <w:p w:rsidR="00000000" w:rsidDel="00000000" w:rsidP="00000000" w:rsidRDefault="00000000" w:rsidRPr="00000000" w14:paraId="0000001E">
      <w:pPr>
        <w:numPr>
          <w:ilvl w:val="0"/>
          <w:numId w:val="1"/>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Assists in organising annual African Women Leadership Institute (AWLI), public lectures and follow-up on action points.</w:t>
      </w:r>
    </w:p>
    <w:p w:rsidR="00000000" w:rsidDel="00000000" w:rsidP="00000000" w:rsidRDefault="00000000" w:rsidRPr="00000000" w14:paraId="0000001F">
      <w:pPr>
        <w:numPr>
          <w:ilvl w:val="0"/>
          <w:numId w:val="1"/>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Maintains a database of the AWLI Alumni</w:t>
      </w:r>
    </w:p>
    <w:p w:rsidR="00000000" w:rsidDel="00000000" w:rsidP="00000000" w:rsidRDefault="00000000" w:rsidRPr="00000000" w14:paraId="00000020">
      <w:pPr>
        <w:numPr>
          <w:ilvl w:val="0"/>
          <w:numId w:val="1"/>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Maintains a database of a community of African Feminists working on the macroeconomic policies</w:t>
      </w:r>
    </w:p>
    <w:p w:rsidR="00000000" w:rsidDel="00000000" w:rsidP="00000000" w:rsidRDefault="00000000" w:rsidRPr="00000000" w14:paraId="0000002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Nurturing the Feminist Philosophy</w:t>
      </w:r>
    </w:p>
    <w:p w:rsidR="00000000" w:rsidDel="00000000" w:rsidP="00000000" w:rsidRDefault="00000000" w:rsidRPr="00000000" w14:paraId="00000023">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Embraces African women's leadership principles and ensures AMwA lives up to the African Feminist organization principles and values.</w:t>
      </w:r>
    </w:p>
    <w:p w:rsidR="00000000" w:rsidDel="00000000" w:rsidP="00000000" w:rsidRDefault="00000000" w:rsidRPr="00000000" w14:paraId="00000024">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Promotes and espouses AMwA’s vision, mission and feminist principles and values that guide its work</w:t>
      </w:r>
    </w:p>
    <w:p w:rsidR="00000000" w:rsidDel="00000000" w:rsidP="00000000" w:rsidRDefault="00000000" w:rsidRPr="00000000" w14:paraId="00000025">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Produces timely outcome-based reports for both internal and external use</w:t>
      </w:r>
    </w:p>
    <w:p w:rsidR="00000000" w:rsidDel="00000000" w:rsidP="00000000" w:rsidRDefault="00000000" w:rsidRPr="00000000" w14:paraId="00000026">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Supports the other thematic leads ensuring an intersectional approach in line with AMwA’s strategic priorities.</w:t>
      </w:r>
    </w:p>
    <w:p w:rsidR="00000000" w:rsidDel="00000000" w:rsidP="00000000" w:rsidRDefault="00000000" w:rsidRPr="00000000" w14:paraId="00000027">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Contributes to building strategic partnerships with key external stakeholders to create strong movements for collective advocacy. </w:t>
      </w:r>
    </w:p>
    <w:p w:rsidR="00000000" w:rsidDel="00000000" w:rsidP="00000000" w:rsidRDefault="00000000" w:rsidRPr="00000000" w14:paraId="00000028">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Identifies opportunities for cross-movement collaboration and solidarity building and consciously creates relationships in this regard.</w:t>
      </w:r>
    </w:p>
    <w:p w:rsidR="00000000" w:rsidDel="00000000" w:rsidP="00000000" w:rsidRDefault="00000000" w:rsidRPr="00000000" w14:paraId="00000029">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Ensures effective information flow and communication with other stakeholders, including partners and international teams</w:t>
      </w:r>
    </w:p>
    <w:p w:rsidR="00000000" w:rsidDel="00000000" w:rsidP="00000000" w:rsidRDefault="00000000" w:rsidRPr="00000000" w14:paraId="0000002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 / Experience </w:t>
      </w:r>
    </w:p>
    <w:p w:rsidR="00000000" w:rsidDel="00000000" w:rsidP="00000000" w:rsidRDefault="00000000" w:rsidRPr="00000000" w14:paraId="0000002C">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a Bachelor’s degree in Social Sciences, Economics, Development Studies, and Gender, Law or any other relevant discipline from the university. </w:t>
      </w:r>
    </w:p>
    <w:p w:rsidR="00000000" w:rsidDel="00000000" w:rsidP="00000000" w:rsidRDefault="00000000" w:rsidRPr="00000000" w14:paraId="0000002D">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literacy in MS office, MS project and database management</w:t>
      </w:r>
    </w:p>
    <w:p w:rsidR="00000000" w:rsidDel="00000000" w:rsidP="00000000" w:rsidRDefault="00000000" w:rsidRPr="00000000" w14:paraId="0000002E">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minimum of 3 years in a similar position of development work and advocating for the rights of women and girls in their diversity.</w:t>
      </w:r>
    </w:p>
    <w:p w:rsidR="00000000" w:rsidDel="00000000" w:rsidP="00000000" w:rsidRDefault="00000000" w:rsidRPr="00000000" w14:paraId="0000002F">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years working on public policy issues and using a gendered analysis of macroeconomics.</w:t>
      </w:r>
    </w:p>
    <w:p w:rsidR="00000000" w:rsidDel="00000000" w:rsidP="00000000" w:rsidRDefault="00000000" w:rsidRPr="00000000" w14:paraId="00000030">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proven commitment to women’s rights activism and demonstrable experience in social justice or human rights broadly; </w:t>
      </w:r>
    </w:p>
    <w:p w:rsidR="00000000" w:rsidDel="00000000" w:rsidP="00000000" w:rsidRDefault="00000000" w:rsidRPr="00000000" w14:paraId="00000031">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Proven interpersonal skills and ability to establish and maintain effective working relations with people in a multicultural, multi-interest, multi-ethnic environment</w:t>
      </w:r>
    </w:p>
    <w:p w:rsidR="00000000" w:rsidDel="00000000" w:rsidP="00000000" w:rsidRDefault="00000000" w:rsidRPr="00000000" w14:paraId="00000032">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communicate and work effectively in English. </w:t>
      </w:r>
    </w:p>
    <w:p w:rsidR="00000000" w:rsidDel="00000000" w:rsidP="00000000" w:rsidRDefault="00000000" w:rsidRPr="00000000" w14:paraId="00000033">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Competency in French will be added advantage.</w:t>
      </w:r>
    </w:p>
    <w:p w:rsidR="00000000" w:rsidDel="00000000" w:rsidP="00000000" w:rsidRDefault="00000000" w:rsidRPr="00000000" w14:paraId="00000034">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 of thought leadership through writing blogs, papers, and opinion pieces, to different audiences and engagement in panel discussions is strongly desired.</w:t>
      </w:r>
    </w:p>
    <w:p w:rsidR="00000000" w:rsidDel="00000000" w:rsidP="00000000" w:rsidRDefault="00000000" w:rsidRPr="00000000" w14:paraId="00000035">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 of transdisciplinary knowledge in AMwA’s thematic areas of work; women in politics and decision-making, sexual and reproductive health and rights, and women’s economic justice.</w:t>
      </w:r>
    </w:p>
    <w:p w:rsidR="00000000" w:rsidDel="00000000" w:rsidP="00000000" w:rsidRDefault="00000000" w:rsidRPr="00000000" w14:paraId="00000036">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proven commitment to women’s rights activism and demonstrable experience in social justice or human rights broadly.</w:t>
      </w:r>
    </w:p>
    <w:p w:rsidR="00000000" w:rsidDel="00000000" w:rsidP="00000000" w:rsidRDefault="00000000" w:rsidRPr="00000000" w14:paraId="0000003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skills required. </w:t>
      </w:r>
    </w:p>
    <w:p w:rsidR="00000000" w:rsidDel="00000000" w:rsidP="00000000" w:rsidRDefault="00000000" w:rsidRPr="00000000" w14:paraId="00000039">
      <w:pPr>
        <w:numPr>
          <w:ilvl w:val="0"/>
          <w:numId w:val="5"/>
        </w:numPr>
        <w:spacing w:after="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Strong interpersonal, </w:t>
      </w:r>
      <w:r w:rsidDel="00000000" w:rsidR="00000000" w:rsidRPr="00000000">
        <w:rPr>
          <w:rFonts w:ascii="Times New Roman" w:cs="Times New Roman" w:eastAsia="Times New Roman" w:hAnsi="Times New Roman"/>
          <w:rtl w:val="0"/>
        </w:rPr>
        <w:t xml:space="preserve">cross-cultural</w:t>
      </w:r>
      <w:r w:rsidDel="00000000" w:rsidR="00000000" w:rsidRPr="00000000">
        <w:rPr>
          <w:rFonts w:ascii="Times New Roman" w:cs="Times New Roman" w:eastAsia="Times New Roman" w:hAnsi="Times New Roman"/>
          <w:color w:val="000000"/>
          <w:rtl w:val="0"/>
        </w:rPr>
        <w:t xml:space="preserve"> and communication (written and oral) skills;</w:t>
      </w:r>
      <w:r w:rsidDel="00000000" w:rsidR="00000000" w:rsidRPr="00000000">
        <w:rPr>
          <w:rtl w:val="0"/>
        </w:rPr>
      </w:r>
    </w:p>
    <w:p w:rsidR="00000000" w:rsidDel="00000000" w:rsidP="00000000" w:rsidRDefault="00000000" w:rsidRPr="00000000" w14:paraId="0000003A">
      <w:pPr>
        <w:numPr>
          <w:ilvl w:val="0"/>
          <w:numId w:val="5"/>
        </w:numPr>
        <w:spacing w:after="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Advanced technical skills in creative communication, public engagement and media relations;</w:t>
      </w:r>
      <w:r w:rsidDel="00000000" w:rsidR="00000000" w:rsidRPr="00000000">
        <w:rPr>
          <w:rtl w:val="0"/>
        </w:rPr>
      </w:r>
    </w:p>
    <w:p w:rsidR="00000000" w:rsidDel="00000000" w:rsidP="00000000" w:rsidRDefault="00000000" w:rsidRPr="00000000" w14:paraId="0000003B">
      <w:pPr>
        <w:numPr>
          <w:ilvl w:val="0"/>
          <w:numId w:val="5"/>
        </w:numPr>
        <w:spacing w:after="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Excellent ability to synthesize, understand and communicate complex issues effectively;</w:t>
      </w:r>
      <w:r w:rsidDel="00000000" w:rsidR="00000000" w:rsidRPr="00000000">
        <w:rPr>
          <w:rtl w:val="0"/>
        </w:rPr>
      </w:r>
    </w:p>
    <w:p w:rsidR="00000000" w:rsidDel="00000000" w:rsidP="00000000" w:rsidRDefault="00000000" w:rsidRPr="00000000" w14:paraId="0000003C">
      <w:pPr>
        <w:numPr>
          <w:ilvl w:val="0"/>
          <w:numId w:val="5"/>
        </w:numPr>
        <w:spacing w:after="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Attention to detail, visual intelligence and creative design thinking; working with different software/tools. </w:t>
      </w:r>
      <w:r w:rsidDel="00000000" w:rsidR="00000000" w:rsidRPr="00000000">
        <w:rPr>
          <w:rtl w:val="0"/>
        </w:rPr>
      </w:r>
    </w:p>
    <w:p w:rsidR="00000000" w:rsidDel="00000000" w:rsidP="00000000" w:rsidRDefault="00000000" w:rsidRPr="00000000" w14:paraId="0000003D">
      <w:pPr>
        <w:numPr>
          <w:ilvl w:val="0"/>
          <w:numId w:val="5"/>
        </w:numPr>
        <w:spacing w:after="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Ability to identify and understand different audiences, utilize and adapt appropriate communication channels and content;</w:t>
      </w:r>
      <w:r w:rsidDel="00000000" w:rsidR="00000000" w:rsidRPr="00000000">
        <w:rPr>
          <w:rtl w:val="0"/>
        </w:rPr>
      </w:r>
    </w:p>
    <w:p w:rsidR="00000000" w:rsidDel="00000000" w:rsidP="00000000" w:rsidRDefault="00000000" w:rsidRPr="00000000" w14:paraId="0000003E">
      <w:pPr>
        <w:numPr>
          <w:ilvl w:val="0"/>
          <w:numId w:val="5"/>
        </w:numPr>
        <w:spacing w:after="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keen</w:t>
      </w:r>
      <w:r w:rsidDel="00000000" w:rsidR="00000000" w:rsidRPr="00000000">
        <w:rPr>
          <w:rFonts w:ascii="Times New Roman" w:cs="Times New Roman" w:eastAsia="Times New Roman" w:hAnsi="Times New Roman"/>
          <w:color w:val="000000"/>
          <w:rtl w:val="0"/>
        </w:rPr>
        <w:t xml:space="preserve"> appreciation of quality and standards, displaying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000000"/>
          <w:rtl w:val="0"/>
        </w:rPr>
        <w:t xml:space="preserve">mature, professional </w:t>
      </w:r>
      <w:r w:rsidDel="00000000" w:rsidR="00000000" w:rsidRPr="00000000">
        <w:rPr>
          <w:rFonts w:ascii="Times New Roman" w:cs="Times New Roman" w:eastAsia="Times New Roman" w:hAnsi="Times New Roman"/>
          <w:rtl w:val="0"/>
        </w:rPr>
        <w:t xml:space="preserve">demeanour</w:t>
      </w:r>
      <w:r w:rsidDel="00000000" w:rsidR="00000000" w:rsidRPr="00000000">
        <w:rPr>
          <w:rFonts w:ascii="Times New Roman" w:cs="Times New Roman" w:eastAsia="Times New Roman" w:hAnsi="Times New Roman"/>
          <w:color w:val="000000"/>
          <w:rtl w:val="0"/>
        </w:rPr>
        <w:t xml:space="preserve"> and with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color w:val="000000"/>
          <w:rtl w:val="0"/>
        </w:rPr>
        <w:t xml:space="preserve">ability to take responsibility for delivering results;</w:t>
      </w:r>
      <w:r w:rsidDel="00000000" w:rsidR="00000000" w:rsidRPr="00000000">
        <w:rPr>
          <w:rtl w:val="0"/>
        </w:rPr>
      </w:r>
    </w:p>
    <w:p w:rsidR="00000000" w:rsidDel="00000000" w:rsidP="00000000" w:rsidRDefault="00000000" w:rsidRPr="00000000" w14:paraId="0000003F">
      <w:pPr>
        <w:numPr>
          <w:ilvl w:val="0"/>
          <w:numId w:val="5"/>
        </w:numPr>
        <w:spacing w:after="0"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Contributes to a positive organizational culture; embodies the core values of Akina Mama wa Afrika.</w:t>
      </w:r>
      <w:r w:rsidDel="00000000" w:rsidR="00000000" w:rsidRPr="00000000">
        <w:rPr>
          <w:rtl w:val="0"/>
        </w:rPr>
      </w:r>
    </w:p>
    <w:p w:rsidR="00000000" w:rsidDel="00000000" w:rsidP="00000000" w:rsidRDefault="00000000" w:rsidRPr="00000000" w14:paraId="00000040">
      <w:pPr>
        <w:numPr>
          <w:ilvl w:val="0"/>
          <w:numId w:val="4"/>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communicate and work effectively in English; Competency in French will be an added advantage.</w:t>
      </w:r>
    </w:p>
    <w:p w:rsidR="00000000" w:rsidDel="00000000" w:rsidP="00000000" w:rsidRDefault="00000000" w:rsidRPr="00000000" w14:paraId="00000041">
      <w:pPr>
        <w:spacing w:after="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to Apply</w:t>
      </w:r>
    </w:p>
    <w:p w:rsidR="00000000" w:rsidDel="00000000" w:rsidP="00000000" w:rsidRDefault="00000000" w:rsidRPr="00000000" w14:paraId="00000043">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Candidates who meet the above criteria are advised to apply. Female candidates and persons with disabilities are encouraged to apply. Please send a cover letter and Curriculum Vitae, including three references with contact details, via email to: </w:t>
      </w:r>
      <w:hyperlink r:id="rId7">
        <w:r w:rsidDel="00000000" w:rsidR="00000000" w:rsidRPr="00000000">
          <w:rPr>
            <w:rFonts w:ascii="Times New Roman" w:cs="Times New Roman" w:eastAsia="Times New Roman" w:hAnsi="Times New Roman"/>
            <w:color w:val="0563c1"/>
            <w:u w:val="single"/>
            <w:rtl w:val="0"/>
          </w:rPr>
          <w:t xml:space="preserve">recruit@akinamamawaafrika.org</w:t>
        </w:r>
      </w:hyperlink>
      <w:r w:rsidDel="00000000" w:rsidR="00000000" w:rsidRPr="00000000">
        <w:rPr>
          <w:rFonts w:ascii="Times New Roman" w:cs="Times New Roman" w:eastAsia="Times New Roman" w:hAnsi="Times New Roman"/>
          <w:rtl w:val="0"/>
        </w:rPr>
        <w:t xml:space="preserve">. The deadline for application is Friday,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January 2023, at 5:00 pm. </w:t>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127000</wp:posOffset>
              </wp:positionV>
              <wp:extent cx="2127250" cy="630577"/>
              <wp:effectExtent b="0" l="0" r="0" t="0"/>
              <wp:wrapNone/>
              <wp:docPr id="31" name=""/>
              <a:graphic>
                <a:graphicData uri="http://schemas.microsoft.com/office/word/2010/wordprocessingShape">
                  <wps:wsp>
                    <wps:cNvSpPr/>
                    <wps:cNvPr id="4" name="Shape 4"/>
                    <wps:spPr>
                      <a:xfrm>
                        <a:off x="4287138" y="3469474"/>
                        <a:ext cx="2117725" cy="62105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474748"/>
                              <w:sz w:val="22"/>
                              <w:vertAlign w:val="baseline"/>
                            </w:rPr>
                            <w:t xml:space="preserve">Plot 1572 Valley Rise, Chief Close, Off Kira-Bulindo Road, Wakiso, Uganda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3721100</wp:posOffset>
              </wp:positionH>
              <wp:positionV relativeFrom="paragraph">
                <wp:posOffset>127000</wp:posOffset>
              </wp:positionV>
              <wp:extent cx="2127250" cy="630577"/>
              <wp:effectExtent b="0" l="0" r="0" t="0"/>
              <wp:wrapNone/>
              <wp:docPr id="3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127250" cy="6305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wp:posOffset>
              </wp:positionV>
              <wp:extent cx="2073532" cy="471805"/>
              <wp:effectExtent b="0" l="0" r="0" t="0"/>
              <wp:wrapNone/>
              <wp:docPr id="30" name=""/>
              <a:graphic>
                <a:graphicData uri="http://schemas.microsoft.com/office/word/2010/wordprocessingShape">
                  <wps:wsp>
                    <wps:cNvSpPr/>
                    <wps:cNvPr id="3" name="Shape 3"/>
                    <wps:spPr>
                      <a:xfrm>
                        <a:off x="4313997" y="3548860"/>
                        <a:ext cx="2064007" cy="4622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474748"/>
                              <w:sz w:val="22"/>
                              <w:vertAlign w:val="baseline"/>
                            </w:rPr>
                            <w:t xml:space="preserve">(+256) 414 543618 amwa@akinamamawaafrika.org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wp:posOffset>
              </wp:positionV>
              <wp:extent cx="2073532" cy="471805"/>
              <wp:effectExtent b="0" l="0" r="0" t="0"/>
              <wp:wrapNone/>
              <wp:docPr id="3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73532" cy="4718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-169544</wp:posOffset>
          </wp:positionH>
          <wp:positionV relativeFrom="paragraph">
            <wp:posOffset>220345</wp:posOffset>
          </wp:positionV>
          <wp:extent cx="93980" cy="93980"/>
          <wp:effectExtent b="0" l="0" r="0" t="0"/>
          <wp:wrapNone/>
          <wp:docPr id="32" name="image8.png"/>
          <a:graphic>
            <a:graphicData uri="http://schemas.openxmlformats.org/drawingml/2006/picture">
              <pic:pic>
                <pic:nvPicPr>
                  <pic:cNvPr id="0" name="image8.png"/>
                  <pic:cNvPicPr preferRelativeResize="0"/>
                </pic:nvPicPr>
                <pic:blipFill>
                  <a:blip r:embed="rId3"/>
                  <a:srcRect b="0" l="0" r="0" t="0"/>
                  <a:stretch>
                    <a:fillRect/>
                  </a:stretch>
                </pic:blipFill>
                <pic:spPr>
                  <a:xfrm>
                    <a:off x="0" y="0"/>
                    <a:ext cx="93980" cy="93980"/>
                  </a:xfrm>
                  <a:prstGeom prst="rect"/>
                  <a:ln/>
                </pic:spPr>
              </pic:pic>
            </a:graphicData>
          </a:graphic>
        </wp:anchor>
      </w:drawing>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3691027</wp:posOffset>
          </wp:positionH>
          <wp:positionV relativeFrom="paragraph">
            <wp:posOffset>56514</wp:posOffset>
          </wp:positionV>
          <wp:extent cx="78740" cy="103505"/>
          <wp:effectExtent b="0" l="0" r="0" t="0"/>
          <wp:wrapNone/>
          <wp:docPr id="36"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78740" cy="103505"/>
                  </a:xfrm>
                  <a:prstGeom prst="rect"/>
                  <a:ln/>
                </pic:spPr>
              </pic:pic>
            </a:graphicData>
          </a:graphic>
        </wp:anchor>
      </w:drawing>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-174080</wp:posOffset>
          </wp:positionH>
          <wp:positionV relativeFrom="paragraph">
            <wp:posOffset>78105</wp:posOffset>
          </wp:positionV>
          <wp:extent cx="100584" cy="76200"/>
          <wp:effectExtent b="0" l="0" r="0" t="0"/>
          <wp:wrapNone/>
          <wp:docPr id="35"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100584" cy="762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-172084</wp:posOffset>
          </wp:positionH>
          <wp:positionV relativeFrom="paragraph">
            <wp:posOffset>255167</wp:posOffset>
          </wp:positionV>
          <wp:extent cx="93345" cy="93345"/>
          <wp:effectExtent b="0" l="0" r="0" t="0"/>
          <wp:wrapNone/>
          <wp:docPr id="37"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93345" cy="9334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152400</wp:posOffset>
              </wp:positionV>
              <wp:extent cx="2776855" cy="305515"/>
              <wp:effectExtent b="0" l="0" r="0" t="0"/>
              <wp:wrapNone/>
              <wp:docPr id="29" name=""/>
              <a:graphic>
                <a:graphicData uri="http://schemas.microsoft.com/office/word/2010/wordprocessingShape">
                  <wps:wsp>
                    <wps:cNvSpPr/>
                    <wps:cNvPr id="2" name="Shape 2"/>
                    <wps:spPr>
                      <a:xfrm>
                        <a:off x="3962335" y="3632005"/>
                        <a:ext cx="2767330" cy="29599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474748"/>
                              <w:sz w:val="22"/>
                              <w:vertAlign w:val="baseline"/>
                            </w:rPr>
                            <w:t xml:space="preserve">www.akinamamawaafrika.org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152400</wp:posOffset>
              </wp:positionV>
              <wp:extent cx="2776855" cy="305515"/>
              <wp:effectExtent b="0" l="0" r="0" t="0"/>
              <wp:wrapNone/>
              <wp:docPr id="2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76855" cy="3055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drawing>
        <wp:anchor allowOverlap="1" behindDoc="1" distB="0" distT="0" distL="0" distR="0" hidden="0" layoutInCell="1" locked="0" relativeHeight="0" simplePos="0">
          <wp:simplePos x="0" y="0"/>
          <wp:positionH relativeFrom="page">
            <wp:align>center</wp:align>
          </wp:positionH>
          <wp:positionV relativeFrom="page">
            <wp:align>top</wp:align>
          </wp:positionV>
          <wp:extent cx="7543800" cy="10671048"/>
          <wp:effectExtent b="0" l="0" r="0" t="0"/>
          <wp:wrapNone/>
          <wp:docPr descr="A picture containing night sky&#10;&#10;Description automatically generated" id="33" name="image9.png"/>
          <a:graphic>
            <a:graphicData uri="http://schemas.openxmlformats.org/drawingml/2006/picture">
              <pic:pic>
                <pic:nvPicPr>
                  <pic:cNvPr descr="A picture containing night sky&#10;&#10;Description automatically generated" id="0" name="image9.png"/>
                  <pic:cNvPicPr preferRelativeResize="0"/>
                </pic:nvPicPr>
                <pic:blipFill>
                  <a:blip r:embed="rId1"/>
                  <a:srcRect b="0" l="0" r="0" t="0"/>
                  <a:stretch>
                    <a:fillRect/>
                  </a:stretch>
                </pic:blipFill>
                <pic:spPr>
                  <a:xfrm>
                    <a:off x="0" y="0"/>
                    <a:ext cx="7543800" cy="10671048"/>
                  </a:xfrm>
                  <a:prstGeom prst="rect"/>
                  <a:ln/>
                </pic:spPr>
              </pic:pic>
            </a:graphicData>
          </a:graphic>
        </wp:anchor>
      </w:drawing>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1837054</wp:posOffset>
          </wp:positionH>
          <wp:positionV relativeFrom="paragraph">
            <wp:posOffset>5080</wp:posOffset>
          </wp:positionV>
          <wp:extent cx="2057400" cy="685800"/>
          <wp:effectExtent b="0" l="0" r="0" t="0"/>
          <wp:wrapNone/>
          <wp:docPr id="3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057400" cy="685800"/>
                  </a:xfrm>
                  <a:prstGeom prst="rect"/>
                  <a:ln/>
                </pic:spPr>
              </pic:pic>
            </a:graphicData>
          </a:graphic>
        </wp:anchor>
      </w:drawing>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6537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unhideWhenUsed w:val="1"/>
    <w:qFormat w:val="1"/>
    <w:rsid w:val="00120F2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ZA"/>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E44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E44F2"/>
  </w:style>
  <w:style w:type="paragraph" w:styleId="Footer">
    <w:name w:val="footer"/>
    <w:basedOn w:val="Normal"/>
    <w:link w:val="FooterChar"/>
    <w:uiPriority w:val="99"/>
    <w:unhideWhenUsed w:val="1"/>
    <w:rsid w:val="00FE44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FE44F2"/>
  </w:style>
  <w:style w:type="character" w:styleId="Heading2Char" w:customStyle="1">
    <w:name w:val="Heading 2 Char"/>
    <w:basedOn w:val="DefaultParagraphFont"/>
    <w:link w:val="Heading2"/>
    <w:uiPriority w:val="9"/>
    <w:rsid w:val="00120F2B"/>
    <w:rPr>
      <w:rFonts w:ascii="Times New Roman" w:cs="Times New Roman" w:eastAsia="Times New Roman" w:hAnsi="Times New Roman"/>
      <w:b w:val="1"/>
      <w:bCs w:val="1"/>
      <w:sz w:val="36"/>
      <w:szCs w:val="36"/>
      <w:lang w:eastAsia="en-ZA"/>
    </w:rPr>
  </w:style>
  <w:style w:type="paragraph" w:styleId="NormalWeb">
    <w:name w:val="Normal (Web)"/>
    <w:basedOn w:val="Normal"/>
    <w:uiPriority w:val="99"/>
    <w:semiHidden w:val="1"/>
    <w:unhideWhenUsed w:val="1"/>
    <w:rsid w:val="00120F2B"/>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Strong">
    <w:name w:val="Strong"/>
    <w:basedOn w:val="DefaultParagraphFont"/>
    <w:uiPriority w:val="22"/>
    <w:qFormat w:val="1"/>
    <w:rsid w:val="00120F2B"/>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0814A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8.png"/><Relationship Id="rId4" Type="http://schemas.openxmlformats.org/officeDocument/2006/relationships/image" Target="media/image1.png"/><Relationship Id="rId5" Type="http://schemas.openxmlformats.org/officeDocument/2006/relationships/image" Target="media/image7.png"/><Relationship Id="rId6" Type="http://schemas.openxmlformats.org/officeDocument/2006/relationships/image" Target="media/image5.png"/><Relationship Id="rId7"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vgMK9XS6VSmkgCIRcX5d7sIXw==">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2022-12-20T08:19:00Z</dcterms:created>
  <dc:creator>Luvuyo Thami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0x0101000532D41E64A9724286861FC605405D66</vt:lpwstr>
  </property>
</Properties>
</file>